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3E" w:rsidRPr="008C29CE" w:rsidRDefault="002B6707" w:rsidP="005363E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Probability</w:t>
      </w:r>
      <w:r w:rsidR="005363E5" w:rsidRPr="008C29CE">
        <w:rPr>
          <w:b/>
          <w:sz w:val="28"/>
          <w:szCs w:val="28"/>
        </w:rPr>
        <w:t xml:space="preserve"> Final Project</w:t>
      </w:r>
    </w:p>
    <w:p w:rsidR="00E7463E" w:rsidRPr="008C29CE" w:rsidRDefault="00E7463E" w:rsidP="00E7463E">
      <w:pPr>
        <w:rPr>
          <w:sz w:val="28"/>
          <w:szCs w:val="28"/>
        </w:rPr>
      </w:pPr>
    </w:p>
    <w:p w:rsidR="00E7463E" w:rsidRPr="008C29CE" w:rsidRDefault="00E7463E" w:rsidP="00E7463E">
      <w:pPr>
        <w:rPr>
          <w:sz w:val="28"/>
          <w:szCs w:val="28"/>
        </w:rPr>
      </w:pPr>
      <w:r w:rsidRPr="008C29CE">
        <w:rPr>
          <w:sz w:val="28"/>
          <w:szCs w:val="28"/>
        </w:rPr>
        <w:t xml:space="preserve">The purpose of this assignment is to demonstrate knowledge of </w:t>
      </w:r>
      <w:r w:rsidR="002B6707">
        <w:rPr>
          <w:sz w:val="28"/>
          <w:szCs w:val="28"/>
        </w:rPr>
        <w:t>probability</w:t>
      </w:r>
      <w:r w:rsidR="005363E5" w:rsidRPr="008C29CE">
        <w:rPr>
          <w:sz w:val="28"/>
          <w:szCs w:val="28"/>
        </w:rPr>
        <w:t xml:space="preserve"> management tools that you have studied, and well as your ability to analyze data.</w:t>
      </w:r>
    </w:p>
    <w:p w:rsidR="00E7463E" w:rsidRPr="008C29CE" w:rsidRDefault="005363E5" w:rsidP="005363E5">
      <w:pPr>
        <w:rPr>
          <w:sz w:val="28"/>
          <w:szCs w:val="28"/>
        </w:rPr>
      </w:pPr>
      <w:r w:rsidRPr="008C29CE">
        <w:rPr>
          <w:sz w:val="28"/>
          <w:szCs w:val="28"/>
        </w:rPr>
        <w:t xml:space="preserve">Your task is to choose a </w:t>
      </w:r>
      <w:r w:rsidR="00E7463E" w:rsidRPr="008C29CE">
        <w:rPr>
          <w:sz w:val="28"/>
          <w:szCs w:val="28"/>
        </w:rPr>
        <w:t>specific problem or topic.</w:t>
      </w:r>
      <w:r w:rsidR="00E309F7" w:rsidRPr="008C29CE">
        <w:rPr>
          <w:sz w:val="28"/>
          <w:szCs w:val="28"/>
        </w:rPr>
        <w:t xml:space="preserve"> This topic can be of interest to you, or you may wish to take a look at an environmental issue, a community issue, or a school issue.</w:t>
      </w:r>
      <w:r w:rsidR="00E7463E" w:rsidRPr="008C29CE">
        <w:rPr>
          <w:sz w:val="28"/>
          <w:szCs w:val="28"/>
        </w:rPr>
        <w:t xml:space="preserve"> For this assignment, you will choose your presentation topic. </w:t>
      </w:r>
      <w:r w:rsidRPr="008C29CE">
        <w:rPr>
          <w:sz w:val="28"/>
          <w:szCs w:val="28"/>
        </w:rPr>
        <w:t>For example, you may choose to do one of the following options:</w:t>
      </w:r>
    </w:p>
    <w:p w:rsidR="005363E5" w:rsidRPr="008C29CE" w:rsidRDefault="005363E5" w:rsidP="005363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C29CE">
        <w:rPr>
          <w:sz w:val="28"/>
          <w:szCs w:val="28"/>
        </w:rPr>
        <w:t>Create a survey about exercise and eating habits and administer the survey to your classmates</w:t>
      </w:r>
      <w:r w:rsidR="002B6707">
        <w:rPr>
          <w:sz w:val="28"/>
          <w:szCs w:val="28"/>
        </w:rPr>
        <w:t xml:space="preserve"> and students outside of the class</w:t>
      </w:r>
      <w:r w:rsidRPr="008C29CE">
        <w:rPr>
          <w:sz w:val="28"/>
          <w:szCs w:val="28"/>
        </w:rPr>
        <w:t>. Analyze the data</w:t>
      </w:r>
      <w:r w:rsidR="002B6707">
        <w:rPr>
          <w:sz w:val="28"/>
          <w:szCs w:val="28"/>
        </w:rPr>
        <w:t xml:space="preserve"> to see if there are any trends and state probabilities.  </w:t>
      </w:r>
    </w:p>
    <w:p w:rsidR="005363E5" w:rsidRPr="008C29CE" w:rsidRDefault="005363E5" w:rsidP="005363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C29CE">
        <w:rPr>
          <w:sz w:val="28"/>
          <w:szCs w:val="28"/>
        </w:rPr>
        <w:t>Analyze the probability and statistics that are i</w:t>
      </w:r>
      <w:r w:rsidR="002B6707">
        <w:rPr>
          <w:sz w:val="28"/>
          <w:szCs w:val="28"/>
        </w:rPr>
        <w:t>nvolved in one of your favorite</w:t>
      </w:r>
      <w:r w:rsidRPr="008C29CE">
        <w:rPr>
          <w:sz w:val="28"/>
          <w:szCs w:val="28"/>
        </w:rPr>
        <w:t xml:space="preserve"> games, such as Bingo</w:t>
      </w:r>
    </w:p>
    <w:p w:rsidR="005363E5" w:rsidRPr="008C29CE" w:rsidRDefault="005363E5" w:rsidP="005363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C29CE">
        <w:rPr>
          <w:sz w:val="28"/>
          <w:szCs w:val="28"/>
        </w:rPr>
        <w:t xml:space="preserve">Obtain data from the website, </w:t>
      </w:r>
      <w:r w:rsidR="002B6707">
        <w:rPr>
          <w:sz w:val="28"/>
          <w:szCs w:val="28"/>
        </w:rPr>
        <w:t>and a</w:t>
      </w:r>
      <w:r w:rsidR="002B6707" w:rsidRPr="008C29CE">
        <w:rPr>
          <w:sz w:val="28"/>
          <w:szCs w:val="28"/>
        </w:rPr>
        <w:t>nalyze the data</w:t>
      </w:r>
      <w:r w:rsidR="002B6707">
        <w:rPr>
          <w:sz w:val="28"/>
          <w:szCs w:val="28"/>
        </w:rPr>
        <w:t xml:space="preserve"> to see if there are any trends and state probabilities.  </w:t>
      </w:r>
      <w:r w:rsidRPr="008C29CE">
        <w:rPr>
          <w:sz w:val="28"/>
          <w:szCs w:val="28"/>
        </w:rPr>
        <w:t xml:space="preserve"> </w:t>
      </w:r>
    </w:p>
    <w:bookmarkEnd w:id="0"/>
    <w:p w:rsidR="00E7463E" w:rsidRPr="008C29CE" w:rsidRDefault="00E7463E" w:rsidP="00E7463E">
      <w:pPr>
        <w:rPr>
          <w:sz w:val="28"/>
          <w:szCs w:val="28"/>
        </w:rPr>
      </w:pPr>
    </w:p>
    <w:p w:rsidR="00E7463E" w:rsidRPr="008C29CE" w:rsidRDefault="00E7463E" w:rsidP="00E7463E">
      <w:pPr>
        <w:rPr>
          <w:sz w:val="28"/>
          <w:szCs w:val="28"/>
        </w:rPr>
      </w:pPr>
      <w:r w:rsidRPr="008C29CE">
        <w:rPr>
          <w:sz w:val="28"/>
          <w:szCs w:val="28"/>
        </w:rPr>
        <w:t>Presentation must include:</w:t>
      </w:r>
    </w:p>
    <w:p w:rsidR="00E7463E" w:rsidRPr="008C29CE" w:rsidRDefault="00E7463E" w:rsidP="00E7463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8"/>
          <w:szCs w:val="28"/>
          <w:lang w:eastAsia="en-CA"/>
        </w:rPr>
      </w:pPr>
      <w:r w:rsidRPr="008C29CE">
        <w:rPr>
          <w:sz w:val="28"/>
          <w:szCs w:val="28"/>
        </w:rPr>
        <w:t xml:space="preserve">Organized data collected from surveys, from yourself (measurements, observations), or from other sources </w:t>
      </w:r>
      <w:r w:rsidRPr="008C29CE">
        <w:rPr>
          <w:rFonts w:eastAsia="Times New Roman" w:cs="Times New Roman"/>
          <w:sz w:val="28"/>
          <w:szCs w:val="28"/>
          <w:lang w:eastAsia="en-CA"/>
        </w:rPr>
        <w:t xml:space="preserve">(e.g., electronic data from websites such as E-Stat or Census </w:t>
      </w:r>
      <w:proofErr w:type="gramStart"/>
      <w:r w:rsidRPr="008C29CE">
        <w:rPr>
          <w:rFonts w:eastAsia="Times New Roman" w:cs="Times New Roman"/>
          <w:sz w:val="28"/>
          <w:szCs w:val="28"/>
          <w:lang w:eastAsia="en-CA"/>
        </w:rPr>
        <w:t>At</w:t>
      </w:r>
      <w:proofErr w:type="gramEnd"/>
      <w:r w:rsidRPr="008C29CE">
        <w:rPr>
          <w:rFonts w:eastAsia="Times New Roman" w:cs="Times New Roman"/>
          <w:sz w:val="28"/>
          <w:szCs w:val="28"/>
          <w:lang w:eastAsia="en-CA"/>
        </w:rPr>
        <w:t xml:space="preserve"> Schools).</w:t>
      </w:r>
    </w:p>
    <w:p w:rsidR="00E7463E" w:rsidRPr="008C29CE" w:rsidRDefault="00E7463E" w:rsidP="00E7463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8"/>
          <w:szCs w:val="28"/>
          <w:lang w:eastAsia="en-CA"/>
        </w:rPr>
      </w:pPr>
      <w:r w:rsidRPr="008C29CE">
        <w:rPr>
          <w:rFonts w:eastAsia="Times New Roman" w:cs="Times New Roman"/>
          <w:sz w:val="28"/>
          <w:szCs w:val="28"/>
          <w:lang w:eastAsia="en-CA"/>
        </w:rPr>
        <w:t>A chart or a table</w:t>
      </w:r>
    </w:p>
    <w:p w:rsidR="00E7463E" w:rsidRPr="008C29CE" w:rsidRDefault="00E7463E" w:rsidP="00E7463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8"/>
          <w:szCs w:val="28"/>
          <w:lang w:eastAsia="en-CA"/>
        </w:rPr>
      </w:pPr>
      <w:r w:rsidRPr="008C29CE">
        <w:rPr>
          <w:rFonts w:eastAsia="Times New Roman" w:cs="Times New Roman"/>
          <w:sz w:val="28"/>
          <w:szCs w:val="28"/>
          <w:lang w:eastAsia="en-CA"/>
        </w:rPr>
        <w:t xml:space="preserve">At least one graph (e.g. </w:t>
      </w:r>
      <w:proofErr w:type="spellStart"/>
      <w:r w:rsidRPr="008C29CE">
        <w:rPr>
          <w:rFonts w:eastAsia="Times New Roman" w:cs="Times New Roman"/>
          <w:sz w:val="28"/>
          <w:szCs w:val="28"/>
          <w:lang w:eastAsia="en-CA"/>
        </w:rPr>
        <w:t>histrogram</w:t>
      </w:r>
      <w:proofErr w:type="spellEnd"/>
      <w:r w:rsidRPr="008C29CE">
        <w:rPr>
          <w:rFonts w:eastAsia="Times New Roman" w:cs="Times New Roman"/>
          <w:sz w:val="28"/>
          <w:szCs w:val="28"/>
          <w:lang w:eastAsia="en-CA"/>
        </w:rPr>
        <w:t>, scatter plot, bar graph) that has appropriate titles, labels, and units</w:t>
      </w:r>
    </w:p>
    <w:p w:rsidR="00E7463E" w:rsidRPr="008C29CE" w:rsidRDefault="002B6707" w:rsidP="00E7463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8"/>
          <w:szCs w:val="28"/>
          <w:lang w:eastAsia="en-CA"/>
        </w:rPr>
      </w:pPr>
      <w:r>
        <w:rPr>
          <w:rFonts w:eastAsia="Times New Roman" w:cs="Times New Roman"/>
          <w:sz w:val="28"/>
          <w:szCs w:val="28"/>
          <w:lang w:eastAsia="en-CA"/>
        </w:rPr>
        <w:t>A paragraph using probability to state conclusions.</w:t>
      </w:r>
    </w:p>
    <w:p w:rsidR="00E7463E" w:rsidRPr="008C29CE" w:rsidRDefault="00E7463E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  <w:r w:rsidRPr="008C29CE">
        <w:rPr>
          <w:rFonts w:eastAsia="Times New Roman" w:cs="Times New Roman"/>
          <w:sz w:val="23"/>
          <w:szCs w:val="23"/>
          <w:lang w:eastAsia="en-CA"/>
        </w:rPr>
        <w:t xml:space="preserve"> </w:t>
      </w:r>
    </w:p>
    <w:p w:rsidR="008E6963" w:rsidRPr="008C29CE" w:rsidRDefault="008E6963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</w:p>
    <w:p w:rsidR="00E309F7" w:rsidRPr="008C29CE" w:rsidRDefault="002B6707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  <w:r>
        <w:rPr>
          <w:rFonts w:eastAsia="Times New Roman" w:cs="Times New Roman"/>
          <w:sz w:val="23"/>
          <w:szCs w:val="23"/>
          <w:lang w:eastAsia="en-CA"/>
        </w:rPr>
        <w:t>Timeline: You will receive 2</w:t>
      </w:r>
      <w:r w:rsidR="008E6963" w:rsidRPr="008C29CE">
        <w:rPr>
          <w:rFonts w:eastAsia="Times New Roman" w:cs="Times New Roman"/>
          <w:sz w:val="23"/>
          <w:szCs w:val="23"/>
          <w:lang w:eastAsia="en-CA"/>
        </w:rPr>
        <w:t xml:space="preserve"> periods </w:t>
      </w:r>
      <w:r>
        <w:rPr>
          <w:rFonts w:eastAsia="Times New Roman" w:cs="Times New Roman"/>
          <w:sz w:val="23"/>
          <w:szCs w:val="23"/>
          <w:lang w:eastAsia="en-CA"/>
        </w:rPr>
        <w:t xml:space="preserve">to work on your project. </w:t>
      </w:r>
      <w:proofErr w:type="spellStart"/>
      <w:proofErr w:type="gramStart"/>
      <w:r>
        <w:rPr>
          <w:rFonts w:eastAsia="Times New Roman" w:cs="Times New Roman"/>
          <w:sz w:val="23"/>
          <w:szCs w:val="23"/>
          <w:lang w:eastAsia="en-CA"/>
        </w:rPr>
        <w:t>iPads</w:t>
      </w:r>
      <w:proofErr w:type="spellEnd"/>
      <w:proofErr w:type="gramEnd"/>
      <w:r w:rsidR="008E6963" w:rsidRPr="008C29CE">
        <w:rPr>
          <w:rFonts w:eastAsia="Times New Roman" w:cs="Times New Roman"/>
          <w:sz w:val="23"/>
          <w:szCs w:val="23"/>
          <w:lang w:eastAsia="en-CA"/>
        </w:rPr>
        <w:t xml:space="preserve"> will be available for these periods.</w:t>
      </w:r>
    </w:p>
    <w:p w:rsidR="00E309F7" w:rsidRDefault="00E309F7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</w:p>
    <w:p w:rsidR="002B6707" w:rsidRPr="008C29CE" w:rsidRDefault="002B6707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</w:p>
    <w:p w:rsidR="00E309F7" w:rsidRPr="008C29CE" w:rsidRDefault="00E309F7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</w:p>
    <w:p w:rsidR="00E309F7" w:rsidRPr="008C29CE" w:rsidRDefault="00E309F7" w:rsidP="00E7463E">
      <w:pPr>
        <w:spacing w:after="0" w:line="240" w:lineRule="auto"/>
        <w:rPr>
          <w:rFonts w:eastAsia="Times New Roman" w:cs="Times New Roman"/>
          <w:sz w:val="23"/>
          <w:szCs w:val="23"/>
          <w:lang w:eastAsia="en-CA"/>
        </w:rPr>
      </w:pPr>
    </w:p>
    <w:tbl>
      <w:tblPr>
        <w:tblStyle w:val="TableGrid"/>
        <w:tblW w:w="9747" w:type="dxa"/>
        <w:tblLook w:val="04A0"/>
      </w:tblPr>
      <w:tblGrid>
        <w:gridCol w:w="1949"/>
        <w:gridCol w:w="1949"/>
        <w:gridCol w:w="1950"/>
        <w:gridCol w:w="1949"/>
        <w:gridCol w:w="1950"/>
      </w:tblGrid>
      <w:tr w:rsidR="00E309F7" w:rsidTr="00E309F7">
        <w:tc>
          <w:tcPr>
            <w:tcW w:w="1949" w:type="dxa"/>
          </w:tcPr>
          <w:p w:rsidR="00E309F7" w:rsidRDefault="00E309F7" w:rsidP="00E309F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en-CA"/>
              </w:rPr>
            </w:pPr>
          </w:p>
        </w:tc>
        <w:tc>
          <w:tcPr>
            <w:tcW w:w="1949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Level 1</w:t>
            </w:r>
          </w:p>
        </w:tc>
        <w:tc>
          <w:tcPr>
            <w:tcW w:w="1950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Level 2</w:t>
            </w:r>
          </w:p>
        </w:tc>
        <w:tc>
          <w:tcPr>
            <w:tcW w:w="1949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Level 3</w:t>
            </w:r>
          </w:p>
        </w:tc>
        <w:tc>
          <w:tcPr>
            <w:tcW w:w="1950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Level 4</w:t>
            </w:r>
          </w:p>
        </w:tc>
      </w:tr>
      <w:tr w:rsidR="00E309F7" w:rsidTr="00E309F7">
        <w:tc>
          <w:tcPr>
            <w:tcW w:w="1949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Understanding</w:t>
            </w:r>
          </w:p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>
              <w:rPr>
                <w:rFonts w:cs="Arial"/>
                <w:b/>
                <w:bCs/>
                <w:color w:val="FF0000"/>
              </w:rPr>
              <w:t>the Math Concepts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understand </w:t>
            </w:r>
            <w:r>
              <w:rPr>
                <w:rFonts w:cs="Arial"/>
                <w:sz w:val="20"/>
                <w:u w:val="single"/>
              </w:rPr>
              <w:t>a bit</w:t>
            </w:r>
            <w:r>
              <w:rPr>
                <w:rFonts w:cs="Arial"/>
                <w:sz w:val="20"/>
              </w:rPr>
              <w:t xml:space="preserve"> of the math I need for this problem.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</w:t>
            </w:r>
            <w:r>
              <w:rPr>
                <w:rFonts w:cs="Arial"/>
                <w:sz w:val="20"/>
                <w:u w:val="single"/>
              </w:rPr>
              <w:t>can’t explain</w:t>
            </w:r>
            <w:r>
              <w:rPr>
                <w:rFonts w:cs="Arial"/>
                <w:sz w:val="20"/>
              </w:rPr>
              <w:t xml:space="preserve"> very much of my understanding.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</w:t>
            </w:r>
            <w:r>
              <w:rPr>
                <w:rFonts w:cs="Arial"/>
                <w:sz w:val="20"/>
                <w:u w:val="single"/>
              </w:rPr>
              <w:t>some understanding</w:t>
            </w:r>
            <w:r>
              <w:rPr>
                <w:rFonts w:cs="Arial"/>
                <w:sz w:val="20"/>
              </w:rPr>
              <w:t xml:space="preserve"> of the math I need for this problem.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show and </w:t>
            </w:r>
            <w:r>
              <w:rPr>
                <w:rFonts w:cs="Arial"/>
                <w:sz w:val="20"/>
                <w:u w:val="single"/>
              </w:rPr>
              <w:t>explain some</w:t>
            </w:r>
            <w:r>
              <w:rPr>
                <w:rFonts w:cs="Arial"/>
                <w:sz w:val="20"/>
              </w:rPr>
              <w:t xml:space="preserve"> of my understanding.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</w:t>
            </w:r>
            <w:r>
              <w:rPr>
                <w:rFonts w:cs="Arial"/>
                <w:sz w:val="20"/>
                <w:u w:val="single"/>
              </w:rPr>
              <w:t>a clear understanding</w:t>
            </w:r>
            <w:r>
              <w:rPr>
                <w:rFonts w:cs="Arial"/>
                <w:sz w:val="20"/>
              </w:rPr>
              <w:t xml:space="preserve"> of the math I need for this problem.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show and </w:t>
            </w:r>
            <w:r>
              <w:rPr>
                <w:rFonts w:cs="Arial"/>
                <w:sz w:val="20"/>
                <w:u w:val="single"/>
              </w:rPr>
              <w:t>explain</w:t>
            </w:r>
            <w:r>
              <w:rPr>
                <w:rFonts w:cs="Arial"/>
                <w:sz w:val="20"/>
              </w:rPr>
              <w:t xml:space="preserve"> my </w:t>
            </w:r>
            <w:r>
              <w:rPr>
                <w:rFonts w:cs="Arial"/>
                <w:sz w:val="20"/>
                <w:u w:val="single"/>
              </w:rPr>
              <w:t>complete understanding</w:t>
            </w:r>
            <w:r>
              <w:rPr>
                <w:rFonts w:cs="Arial"/>
                <w:sz w:val="20"/>
              </w:rPr>
              <w:t>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an </w:t>
            </w:r>
            <w:r>
              <w:rPr>
                <w:rFonts w:cs="Arial"/>
                <w:sz w:val="20"/>
                <w:u w:val="single"/>
              </w:rPr>
              <w:t>extensive understanding</w:t>
            </w:r>
            <w:r>
              <w:rPr>
                <w:rFonts w:cs="Arial"/>
                <w:sz w:val="20"/>
              </w:rPr>
              <w:t xml:space="preserve"> </w:t>
            </w:r>
            <w:proofErr w:type="gramStart"/>
            <w:r>
              <w:rPr>
                <w:rFonts w:cs="Arial"/>
                <w:sz w:val="20"/>
              </w:rPr>
              <w:t>of  the</w:t>
            </w:r>
            <w:proofErr w:type="gramEnd"/>
            <w:r>
              <w:rPr>
                <w:rFonts w:cs="Arial"/>
                <w:sz w:val="20"/>
              </w:rPr>
              <w:t xml:space="preserve"> math I need for this problem.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show and </w:t>
            </w:r>
            <w:r>
              <w:rPr>
                <w:rFonts w:cs="Arial"/>
                <w:sz w:val="20"/>
                <w:u w:val="single"/>
              </w:rPr>
              <w:t>explain</w:t>
            </w:r>
            <w:r>
              <w:rPr>
                <w:rFonts w:cs="Arial"/>
                <w:sz w:val="20"/>
              </w:rPr>
              <w:t xml:space="preserve"> my </w:t>
            </w:r>
            <w:r>
              <w:rPr>
                <w:rFonts w:cs="Arial"/>
                <w:sz w:val="20"/>
                <w:u w:val="single"/>
              </w:rPr>
              <w:t>expert understanding</w:t>
            </w:r>
            <w:r>
              <w:rPr>
                <w:rFonts w:cs="Arial"/>
                <w:sz w:val="20"/>
              </w:rPr>
              <w:t>.</w:t>
            </w:r>
          </w:p>
        </w:tc>
      </w:tr>
      <w:tr w:rsidR="00E309F7" w:rsidTr="00E309F7"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>Application</w:t>
            </w:r>
          </w:p>
          <w:p w:rsidR="00E309F7" w:rsidRDefault="00E309F7" w:rsidP="00E309F7">
            <w:pPr>
              <w:jc w:val="center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color w:val="FF0000"/>
                <w:sz w:val="20"/>
              </w:rPr>
              <w:t>of Mathematical Processes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With help I can use </w:t>
            </w:r>
            <w:r>
              <w:rPr>
                <w:rFonts w:cs="Arial"/>
                <w:sz w:val="20"/>
                <w:u w:val="single"/>
              </w:rPr>
              <w:t>part of the math required</w:t>
            </w:r>
            <w:r>
              <w:rPr>
                <w:rFonts w:cs="Arial"/>
                <w:sz w:val="20"/>
              </w:rPr>
              <w:t xml:space="preserve"> for this problem.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might have part of a solution.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use </w:t>
            </w:r>
            <w:r>
              <w:rPr>
                <w:rFonts w:cs="Arial"/>
                <w:sz w:val="20"/>
                <w:u w:val="single"/>
              </w:rPr>
              <w:t xml:space="preserve">most of the math </w:t>
            </w:r>
            <w:r>
              <w:rPr>
                <w:rFonts w:cs="Arial"/>
                <w:sz w:val="20"/>
              </w:rPr>
              <w:t xml:space="preserve">required for this problem.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might need a little help remembering some of the steps.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a solution. 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</w:t>
            </w:r>
            <w:r>
              <w:rPr>
                <w:rFonts w:cs="Arial"/>
                <w:sz w:val="20"/>
                <w:u w:val="single"/>
              </w:rPr>
              <w:t>use the math</w:t>
            </w:r>
            <w:r>
              <w:rPr>
                <w:rFonts w:cs="Arial"/>
                <w:sz w:val="20"/>
              </w:rPr>
              <w:t xml:space="preserve"> required for this problem</w:t>
            </w:r>
            <w:r>
              <w:rPr>
                <w:rFonts w:cs="Arial"/>
                <w:sz w:val="20"/>
                <w:u w:val="single"/>
              </w:rPr>
              <w:t>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make some little errors.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a </w:t>
            </w:r>
            <w:r>
              <w:rPr>
                <w:rFonts w:cs="Arial"/>
                <w:sz w:val="20"/>
                <w:u w:val="single"/>
              </w:rPr>
              <w:t>complete</w:t>
            </w:r>
            <w:r>
              <w:rPr>
                <w:rFonts w:cs="Arial"/>
                <w:sz w:val="20"/>
              </w:rPr>
              <w:t xml:space="preserve"> solution.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can</w:t>
            </w:r>
            <w:r>
              <w:rPr>
                <w:rFonts w:cs="Arial"/>
                <w:sz w:val="20"/>
                <w:u w:val="single"/>
              </w:rPr>
              <w:t xml:space="preserve"> use </w:t>
            </w:r>
            <w:proofErr w:type="gramStart"/>
            <w:r>
              <w:rPr>
                <w:rFonts w:cs="Arial"/>
                <w:sz w:val="20"/>
                <w:u w:val="single"/>
              </w:rPr>
              <w:t>all of the</w:t>
            </w:r>
            <w:proofErr w:type="gramEnd"/>
            <w:r>
              <w:rPr>
                <w:rFonts w:cs="Arial"/>
                <w:sz w:val="20"/>
                <w:u w:val="single"/>
              </w:rPr>
              <w:t xml:space="preserve"> math</w:t>
            </w:r>
            <w:r>
              <w:rPr>
                <w:rFonts w:cs="Arial"/>
                <w:sz w:val="20"/>
              </w:rPr>
              <w:t xml:space="preserve"> required for this problem accurately.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can </w:t>
            </w:r>
            <w:r>
              <w:rPr>
                <w:rFonts w:cs="Arial"/>
                <w:sz w:val="20"/>
                <w:u w:val="single"/>
              </w:rPr>
              <w:t xml:space="preserve">prove it </w:t>
            </w:r>
            <w:r>
              <w:rPr>
                <w:rFonts w:cs="Arial"/>
                <w:sz w:val="20"/>
              </w:rPr>
              <w:t>by doing it another way</w:t>
            </w:r>
            <w:r w:rsidRPr="00664DAF">
              <w:rPr>
                <w:rFonts w:cs="Arial"/>
                <w:sz w:val="20"/>
              </w:rPr>
              <w:t>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a </w:t>
            </w:r>
            <w:r>
              <w:rPr>
                <w:rFonts w:cs="Arial"/>
                <w:sz w:val="20"/>
                <w:u w:val="single"/>
              </w:rPr>
              <w:t>complete and detailed</w:t>
            </w:r>
            <w:r>
              <w:rPr>
                <w:rFonts w:cs="Arial"/>
                <w:sz w:val="20"/>
              </w:rPr>
              <w:t xml:space="preserve"> solution.</w:t>
            </w:r>
          </w:p>
        </w:tc>
      </w:tr>
      <w:tr w:rsidR="00E309F7" w:rsidTr="00E309F7">
        <w:tc>
          <w:tcPr>
            <w:tcW w:w="1949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FF0000"/>
              </w:rPr>
              <w:t xml:space="preserve">Think about and </w:t>
            </w:r>
          </w:p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>
              <w:rPr>
                <w:rFonts w:cs="Arial"/>
                <w:b/>
                <w:bCs/>
                <w:color w:val="FF0000"/>
              </w:rPr>
              <w:t>Solve Problems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am not sure I understand the problem. I </w:t>
            </w:r>
            <w:proofErr w:type="gramStart"/>
            <w:r>
              <w:rPr>
                <w:rFonts w:cs="Arial"/>
                <w:sz w:val="20"/>
                <w:u w:val="single"/>
              </w:rPr>
              <w:t>will need</w:t>
            </w:r>
            <w:proofErr w:type="gramEnd"/>
            <w:r>
              <w:rPr>
                <w:rFonts w:cs="Arial"/>
                <w:sz w:val="20"/>
                <w:u w:val="single"/>
              </w:rPr>
              <w:t xml:space="preserve"> help</w:t>
            </w:r>
            <w:r>
              <w:rPr>
                <w:rFonts w:cs="Arial"/>
                <w:sz w:val="20"/>
              </w:rPr>
              <w:t xml:space="preserve"> to figure out how to solve it.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understand some parts of the problem.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  <w:u w:val="single"/>
              </w:rPr>
              <w:t xml:space="preserve"> think I have a strategy</w:t>
            </w:r>
            <w:r>
              <w:rPr>
                <w:rFonts w:cs="Arial"/>
                <w:sz w:val="20"/>
              </w:rPr>
              <w:t xml:space="preserve"> to solve the problem. 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understand the problem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an </w:t>
            </w:r>
            <w:r>
              <w:rPr>
                <w:rFonts w:cs="Arial"/>
                <w:sz w:val="20"/>
                <w:u w:val="single"/>
              </w:rPr>
              <w:t xml:space="preserve">appropriate strategy </w:t>
            </w:r>
            <w:r>
              <w:rPr>
                <w:rFonts w:cs="Arial"/>
                <w:sz w:val="20"/>
              </w:rPr>
              <w:t>to solve the problem.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have a complete understanding of the problem.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have </w:t>
            </w:r>
            <w:r>
              <w:rPr>
                <w:rFonts w:cs="Arial"/>
                <w:sz w:val="20"/>
                <w:u w:val="single"/>
              </w:rPr>
              <w:t>several appropriate strategies</w:t>
            </w:r>
            <w:r>
              <w:rPr>
                <w:rFonts w:cs="Arial"/>
                <w:sz w:val="20"/>
              </w:rPr>
              <w:t xml:space="preserve"> to solve the problem and I can check my solution using a different strategy. </w:t>
            </w:r>
          </w:p>
        </w:tc>
      </w:tr>
      <w:tr w:rsidR="00E309F7" w:rsidTr="00E309F7">
        <w:tc>
          <w:tcPr>
            <w:tcW w:w="1949" w:type="dxa"/>
            <w:vAlign w:val="center"/>
          </w:tcPr>
          <w:p w:rsidR="00E309F7" w:rsidRDefault="00E309F7" w:rsidP="00E309F7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>
              <w:rPr>
                <w:rFonts w:cs="Arial"/>
                <w:b/>
                <w:bCs/>
                <w:color w:val="FF0000"/>
              </w:rPr>
              <w:t>Communicate</w:t>
            </w:r>
          </w:p>
          <w:p w:rsidR="00E309F7" w:rsidRDefault="00E309F7" w:rsidP="00E309F7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FF0000"/>
                <w:sz w:val="20"/>
              </w:rPr>
              <w:t>using Mathematical Language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My descriptions give the reader </w:t>
            </w:r>
            <w:r>
              <w:rPr>
                <w:rFonts w:cs="Arial"/>
                <w:sz w:val="20"/>
                <w:u w:val="single"/>
              </w:rPr>
              <w:t>just a basic idea</w:t>
            </w:r>
            <w:r>
              <w:rPr>
                <w:rFonts w:cs="Arial"/>
                <w:sz w:val="20"/>
              </w:rPr>
              <w:t xml:space="preserve"> of my thinking.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use </w:t>
            </w:r>
            <w:r>
              <w:rPr>
                <w:rFonts w:cs="Arial"/>
                <w:sz w:val="20"/>
                <w:u w:val="single"/>
              </w:rPr>
              <w:t>one way</w:t>
            </w:r>
            <w:r>
              <w:rPr>
                <w:rFonts w:cs="Arial"/>
                <w:sz w:val="20"/>
              </w:rPr>
              <w:t xml:space="preserve"> to try to explain </w:t>
            </w:r>
            <w:r>
              <w:rPr>
                <w:rFonts w:cs="Arial"/>
                <w:sz w:val="20"/>
                <w:u w:val="single"/>
              </w:rPr>
              <w:t>some</w:t>
            </w:r>
            <w:r>
              <w:rPr>
                <w:rFonts w:cs="Arial"/>
                <w:sz w:val="20"/>
              </w:rPr>
              <w:t xml:space="preserve"> of my thinking.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My descriptions give the reader </w:t>
            </w:r>
            <w:r>
              <w:rPr>
                <w:rFonts w:cs="Arial"/>
                <w:sz w:val="20"/>
                <w:u w:val="single"/>
              </w:rPr>
              <w:t>a general idea</w:t>
            </w:r>
            <w:r>
              <w:rPr>
                <w:rFonts w:cs="Arial"/>
                <w:sz w:val="20"/>
              </w:rPr>
              <w:t xml:space="preserve"> of my thinking.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use </w:t>
            </w:r>
            <w:r>
              <w:rPr>
                <w:rFonts w:cs="Arial"/>
                <w:sz w:val="20"/>
                <w:u w:val="single"/>
              </w:rPr>
              <w:t>some</w:t>
            </w: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  <w:u w:val="single"/>
              </w:rPr>
              <w:t>ways</w:t>
            </w:r>
            <w:r>
              <w:rPr>
                <w:rFonts w:cs="Arial"/>
                <w:sz w:val="20"/>
              </w:rPr>
              <w:t xml:space="preserve"> to try to explain </w:t>
            </w:r>
            <w:r>
              <w:rPr>
                <w:rFonts w:cs="Arial"/>
                <w:sz w:val="20"/>
                <w:u w:val="single"/>
              </w:rPr>
              <w:t>some</w:t>
            </w:r>
            <w:r>
              <w:rPr>
                <w:rFonts w:cs="Arial"/>
                <w:sz w:val="20"/>
              </w:rPr>
              <w:t xml:space="preserve"> of my thinking.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 might use a diagram, a table, or a model, and some words and numbers.</w:t>
            </w:r>
          </w:p>
        </w:tc>
        <w:tc>
          <w:tcPr>
            <w:tcW w:w="1949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My descriptions give the reader </w:t>
            </w:r>
            <w:r>
              <w:rPr>
                <w:rFonts w:cs="Arial"/>
                <w:sz w:val="20"/>
                <w:u w:val="single"/>
              </w:rPr>
              <w:t>a clear idea</w:t>
            </w:r>
            <w:r>
              <w:rPr>
                <w:rFonts w:cs="Arial"/>
                <w:sz w:val="20"/>
              </w:rPr>
              <w:t xml:space="preserve"> of my thinking. 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use a </w:t>
            </w:r>
            <w:r>
              <w:rPr>
                <w:rFonts w:cs="Arial"/>
                <w:sz w:val="20"/>
                <w:u w:val="single"/>
              </w:rPr>
              <w:t>variety of ways to explain</w:t>
            </w:r>
            <w:r>
              <w:rPr>
                <w:rFonts w:cs="Arial"/>
                <w:sz w:val="20"/>
              </w:rPr>
              <w:t xml:space="preserve"> my thinking, including diagrams, tables, models, words and numbers.</w:t>
            </w:r>
          </w:p>
        </w:tc>
        <w:tc>
          <w:tcPr>
            <w:tcW w:w="1950" w:type="dxa"/>
          </w:tcPr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My descriptions give the reader </w:t>
            </w:r>
            <w:r>
              <w:rPr>
                <w:rFonts w:cs="Arial"/>
                <w:sz w:val="20"/>
                <w:u w:val="single"/>
              </w:rPr>
              <w:t>a precise and thorough idea</w:t>
            </w:r>
            <w:r>
              <w:rPr>
                <w:rFonts w:cs="Arial"/>
                <w:sz w:val="20"/>
              </w:rPr>
              <w:t xml:space="preserve"> of my thinking.</w:t>
            </w:r>
          </w:p>
          <w:p w:rsidR="00E309F7" w:rsidRDefault="00E309F7" w:rsidP="00E309F7">
            <w:pPr>
              <w:rPr>
                <w:rFonts w:cs="Arial"/>
                <w:sz w:val="20"/>
              </w:rPr>
            </w:pPr>
          </w:p>
          <w:p w:rsidR="00E309F7" w:rsidRDefault="00E309F7" w:rsidP="00E309F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 use a variety of ways to </w:t>
            </w:r>
            <w:r>
              <w:rPr>
                <w:rFonts w:cs="Arial"/>
                <w:sz w:val="20"/>
                <w:u w:val="single"/>
              </w:rPr>
              <w:t>justify and extend</w:t>
            </w:r>
            <w:r>
              <w:rPr>
                <w:rFonts w:cs="Arial"/>
                <w:sz w:val="20"/>
              </w:rPr>
              <w:t xml:space="preserve"> my thinking, including diagrams, tables, model, words and numbers.</w:t>
            </w:r>
          </w:p>
        </w:tc>
      </w:tr>
    </w:tbl>
    <w:p w:rsidR="00E309F7" w:rsidRPr="00E7463E" w:rsidRDefault="00E309F7" w:rsidP="00E7463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en-CA"/>
        </w:rPr>
      </w:pPr>
    </w:p>
    <w:p w:rsidR="00E7463E" w:rsidRDefault="00E7463E" w:rsidP="00E7463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en-CA"/>
        </w:rPr>
      </w:pPr>
    </w:p>
    <w:p w:rsidR="00E7463E" w:rsidRDefault="00E7463E" w:rsidP="00E7463E"/>
    <w:sectPr w:rsidR="00E7463E" w:rsidSect="009F39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12D8"/>
    <w:multiLevelType w:val="hybridMultilevel"/>
    <w:tmpl w:val="6B16A8DA"/>
    <w:lvl w:ilvl="0" w:tplc="EBA84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12D3E"/>
    <w:multiLevelType w:val="hybridMultilevel"/>
    <w:tmpl w:val="D55E304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7463E"/>
    <w:rsid w:val="00106E98"/>
    <w:rsid w:val="002B6707"/>
    <w:rsid w:val="005363E5"/>
    <w:rsid w:val="00803EC0"/>
    <w:rsid w:val="008C29CE"/>
    <w:rsid w:val="008D7DBA"/>
    <w:rsid w:val="008E6963"/>
    <w:rsid w:val="009F39E2"/>
    <w:rsid w:val="00D6428C"/>
    <w:rsid w:val="00E0024C"/>
    <w:rsid w:val="00E309F7"/>
    <w:rsid w:val="00E7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63E"/>
    <w:pPr>
      <w:ind w:left="720"/>
      <w:contextualSpacing/>
    </w:pPr>
  </w:style>
  <w:style w:type="table" w:styleId="TableGrid">
    <w:name w:val="Table Grid"/>
    <w:basedOn w:val="TableNormal"/>
    <w:uiPriority w:val="59"/>
    <w:rsid w:val="00E3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63E"/>
    <w:pPr>
      <w:ind w:left="720"/>
      <w:contextualSpacing/>
    </w:pPr>
  </w:style>
  <w:style w:type="table" w:styleId="TableGrid">
    <w:name w:val="Table Grid"/>
    <w:basedOn w:val="TableNormal"/>
    <w:uiPriority w:val="59"/>
    <w:rsid w:val="00E30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setupuser</cp:lastModifiedBy>
  <cp:revision>3</cp:revision>
  <cp:lastPrinted>2014-04-07T12:39:00Z</cp:lastPrinted>
  <dcterms:created xsi:type="dcterms:W3CDTF">2014-04-07T12:29:00Z</dcterms:created>
  <dcterms:modified xsi:type="dcterms:W3CDTF">2014-04-08T11:30:00Z</dcterms:modified>
</cp:coreProperties>
</file>